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841A9" w14:textId="30B485C9" w:rsidR="008E4AE0" w:rsidRDefault="008E4AE0" w:rsidP="0064669B">
      <w:pPr>
        <w:pStyle w:val="Vkazslo"/>
        <w:framePr w:wrap="notBeside"/>
      </w:pPr>
      <w:bookmarkStart w:id="0" w:name="_GoBack"/>
      <w:bookmarkEnd w:id="0"/>
      <w:r>
        <w:t>Kult (MK) 12-01</w:t>
      </w:r>
      <w:r w:rsidR="0038314B">
        <w:t>i</w:t>
      </w:r>
    </w:p>
    <w:p w14:paraId="05F230A3" w14:textId="45AD88EF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2022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77777777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5A3D27" w:rsidRPr="00937F47" w:rsidRDefault="005A3D27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5A3D27" w:rsidRDefault="005A3D27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3/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" filled="f" stroked="f">
                <v:textbox>
                  <w:txbxContent>
                    <w:p w14:paraId="2163AEE4" w14:textId="77777777" w:rsidR="005A3D27" w:rsidRPr="00937F47" w:rsidRDefault="005A3D27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5A3D27" w:rsidRDefault="005A3D27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4E78FF" w:rsidRPr="003B27EA">
        <w:t>2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A57A1A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A57A1A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1" w:name="_Toc326153052"/>
      <w:r w:rsidRPr="00582C88"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2" w:name="_Toc326153053"/>
      <w:r w:rsidRPr="00582C88">
        <w:t xml:space="preserve">II. </w:t>
      </w:r>
      <w:r w:rsidR="008E1000" w:rsidRPr="00582C88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77777777" w:rsidR="005D0019" w:rsidRPr="00582C88" w:rsidRDefault="005D0019" w:rsidP="0064669B">
            <w:pPr>
              <w:pStyle w:val="vkazslodku"/>
            </w:pPr>
            <w:r w:rsidRPr="00582C88">
              <w:t>0202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77777777" w:rsidR="008E1000" w:rsidRPr="00582C88" w:rsidRDefault="00877704" w:rsidP="0064669B">
            <w:pPr>
              <w:pStyle w:val="VkazZkladntext"/>
            </w:pPr>
            <w:r w:rsidRPr="00582C88">
              <w:t>Návš</w:t>
            </w:r>
            <w:r w:rsidR="00B65392" w:rsidRPr="00582C88">
              <w:t xml:space="preserve">těvníci </w:t>
            </w:r>
            <w:r w:rsidR="00B65392" w:rsidRPr="005A3D27">
              <w:rPr>
                <w:b/>
              </w:rPr>
              <w:t>celkem</w:t>
            </w:r>
            <w:r w:rsidR="00B65392" w:rsidRPr="00582C88">
              <w:t xml:space="preserve"> (</w:t>
            </w:r>
            <w:r w:rsidR="00B65392" w:rsidRPr="00582C88">
              <w:rPr>
                <w:b/>
                <w:sz w:val="10"/>
              </w:rPr>
              <w:t>ř. 0204 + ř. 0210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07E83C5E" w14:textId="77777777" w:rsidR="008E1000" w:rsidRPr="00582C88" w:rsidRDefault="00DB0895" w:rsidP="0064669B">
            <w:pPr>
              <w:pStyle w:val="vkazslodku"/>
            </w:pPr>
            <w:r w:rsidRPr="00582C88">
              <w:t>0203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0A29DF2A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205</w:t>
            </w:r>
            <w:r w:rsidR="00FB33A3" w:rsidRPr="003E35A7">
              <w:rPr>
                <w:b/>
              </w:rPr>
              <w:t xml:space="preserve"> až 209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77777777" w:rsidR="005D0019" w:rsidRPr="00582C88" w:rsidRDefault="00DB0895" w:rsidP="0064669B">
            <w:pPr>
              <w:pStyle w:val="vkazslodku"/>
            </w:pPr>
            <w:r w:rsidRPr="00582C88">
              <w:t>0204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77777777" w:rsidR="00640189" w:rsidRPr="00582C88" w:rsidRDefault="00640189" w:rsidP="0064669B">
            <w:pPr>
              <w:pStyle w:val="vkazslodku"/>
            </w:pPr>
            <w:r w:rsidRPr="00582C88">
              <w:t>0205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4D47A402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582C88" w:rsidRDefault="00640189" w:rsidP="0064669B">
            <w:pPr>
              <w:pStyle w:val="VkazZkladntext"/>
            </w:pPr>
            <w:r w:rsidRPr="00582C88">
              <w:t>návštěvníci využívající internet v knihovně</w:t>
            </w:r>
          </w:p>
        </w:tc>
        <w:tc>
          <w:tcPr>
            <w:tcW w:w="461" w:type="dxa"/>
            <w:vAlign w:val="center"/>
          </w:tcPr>
          <w:p w14:paraId="779DF1CD" w14:textId="77777777" w:rsidR="00640189" w:rsidRPr="00582C88" w:rsidRDefault="00640189" w:rsidP="0064669B">
            <w:pPr>
              <w:pStyle w:val="vkazslodku"/>
            </w:pPr>
            <w:r w:rsidRPr="00582C88">
              <w:t>0206</w:t>
            </w:r>
          </w:p>
        </w:tc>
        <w:tc>
          <w:tcPr>
            <w:tcW w:w="1584" w:type="dxa"/>
            <w:vAlign w:val="center"/>
          </w:tcPr>
          <w:p w14:paraId="01524C59" w14:textId="323B3E16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BCC4179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582C88" w:rsidRDefault="00640189" w:rsidP="0064669B">
            <w:pPr>
              <w:pStyle w:val="VkazZkladntext"/>
            </w:pPr>
            <w:r w:rsidRPr="00582C88">
              <w:t xml:space="preserve">návštěvníci ostatních akcí, kde knihovna </w:t>
            </w:r>
            <w:r w:rsidRPr="005A3D27">
              <w:rPr>
                <w:b/>
              </w:rPr>
              <w:t>není</w:t>
            </w:r>
            <w:r w:rsidRPr="00582C88">
              <w:t xml:space="preserve"> hlavním pořadatelem</w:t>
            </w:r>
          </w:p>
        </w:tc>
        <w:tc>
          <w:tcPr>
            <w:tcW w:w="461" w:type="dxa"/>
            <w:vAlign w:val="center"/>
          </w:tcPr>
          <w:p w14:paraId="370CD982" w14:textId="77777777" w:rsidR="00640189" w:rsidRPr="00582C88" w:rsidRDefault="00640189" w:rsidP="0064669B">
            <w:pPr>
              <w:pStyle w:val="vkazslodku"/>
            </w:pPr>
            <w:r w:rsidRPr="00582C88">
              <w:t>0209</w:t>
            </w:r>
          </w:p>
        </w:tc>
        <w:tc>
          <w:tcPr>
            <w:tcW w:w="1584" w:type="dxa"/>
            <w:vAlign w:val="center"/>
          </w:tcPr>
          <w:p w14:paraId="03011697" w14:textId="20A5AA2C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77777777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505 + 0507 + 0511</w:t>
            </w:r>
            <w:r w:rsidR="00FB33A3" w:rsidRPr="003E35A7">
              <w:rPr>
                <w:b/>
              </w:rPr>
              <w:t xml:space="preserve"> +515 + 516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77777777" w:rsidR="00AC1634" w:rsidRPr="00582C88" w:rsidRDefault="00640189" w:rsidP="0064669B">
            <w:pPr>
              <w:pStyle w:val="vkazslodku"/>
            </w:pPr>
            <w:r w:rsidRPr="00582C88">
              <w:t>0210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AC6D00" w:rsidRDefault="00041BB2" w:rsidP="0064669B">
            <w:pPr>
              <w:pStyle w:val="VykazPFZJ"/>
            </w:pPr>
            <w:r w:rsidRPr="00AC6D00"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2F2C51" w:rsidRDefault="00041BB2" w:rsidP="0064669B">
            <w:pPr>
              <w:pStyle w:val="VykazPFZJ"/>
            </w:pPr>
            <w:r w:rsidRPr="002F2C51">
              <w:t>Příspěvková organizace obce dle zák. č. 128/2000 Sb. *</w:t>
            </w:r>
            <w:r w:rsidR="00C14401" w:rsidRPr="002F2C51"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2F2C51" w:rsidRDefault="00041BB2" w:rsidP="0064669B">
            <w:pPr>
              <w:pStyle w:val="VykazPFZJ"/>
            </w:pPr>
            <w:r w:rsidRPr="002F2C51"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3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3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1030A2" w:rsidRPr="009A5486">
              <w:rPr>
                <w:b/>
              </w:rPr>
              <w:t>součet ř. 0302 až</w:t>
            </w:r>
            <w:r w:rsidRPr="009A5486">
              <w:rPr>
                <w:b/>
              </w:rPr>
              <w:t xml:space="preserve"> 0315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87344E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77777777" w:rsidR="00DB5C35" w:rsidRPr="00582C88" w:rsidRDefault="00DB5C35" w:rsidP="0064669B">
            <w:pPr>
              <w:pStyle w:val="vkazslodku"/>
            </w:pPr>
            <w:r w:rsidRPr="00582C88">
              <w:t>0302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77777777" w:rsidR="00DB5C35" w:rsidRPr="00582C88" w:rsidRDefault="00DB5C35" w:rsidP="0064669B">
            <w:pPr>
              <w:pStyle w:val="vkazslodku"/>
            </w:pPr>
            <w:r w:rsidRPr="00582C88">
              <w:t>0303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77777777" w:rsidR="00DB5C35" w:rsidRPr="00582C88" w:rsidRDefault="00DB5C35" w:rsidP="0064669B">
            <w:pPr>
              <w:pStyle w:val="vkazslodku"/>
            </w:pPr>
            <w:r w:rsidRPr="00582C88">
              <w:t>0304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77777777" w:rsidR="00DB5C35" w:rsidRPr="00582C88" w:rsidRDefault="00DB5C35" w:rsidP="0064669B">
            <w:pPr>
              <w:pStyle w:val="vkazslodku"/>
            </w:pPr>
            <w:r w:rsidRPr="00582C88">
              <w:t>0305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7777777" w:rsidR="00DB5C35" w:rsidRPr="00582C88" w:rsidRDefault="00DB5C35" w:rsidP="0064669B">
            <w:pPr>
              <w:pStyle w:val="vkazslodku"/>
            </w:pPr>
            <w:r w:rsidRPr="00582C88">
              <w:t>0306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4555C57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C14401"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87344E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582C88" w:rsidRDefault="00DB5C35" w:rsidP="0064669B">
            <w:pPr>
              <w:pStyle w:val="vkazslodku"/>
            </w:pPr>
            <w:r w:rsidRPr="00582C88">
              <w:t>0315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582C88" w:rsidRDefault="009E37B2" w:rsidP="0064669B">
            <w:pPr>
              <w:pStyle w:val="vkazslodku"/>
            </w:pPr>
            <w:r w:rsidRPr="00582C88">
              <w:t>0316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038484A5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FA7" w14:textId="77777777" w:rsidR="00B43B9A" w:rsidRPr="005A3D27" w:rsidRDefault="009E37B2" w:rsidP="0064669B">
            <w:pPr>
              <w:pStyle w:val="VkazZkladntext"/>
              <w:rPr>
                <w:szCs w:val="18"/>
              </w:rPr>
            </w:pPr>
            <w:r w:rsidRPr="00AA5BD7">
              <w:t>Prolongace (</w:t>
            </w:r>
            <w:r w:rsidRPr="00AA5BD7">
              <w:rPr>
                <w:b/>
              </w:rPr>
              <w:t>z ř. 0301</w:t>
            </w:r>
            <w:r w:rsidRPr="00AA5BD7">
              <w:t xml:space="preserve">) </w:t>
            </w:r>
            <w:r w:rsidRPr="00AA5BD7">
              <w:rPr>
                <w:vertAlign w:val="superscript"/>
              </w:rPr>
              <w:t>7</w:t>
            </w:r>
            <w:r w:rsidR="0027298C" w:rsidRPr="005A3D27">
              <w:rPr>
                <w:szCs w:val="18"/>
              </w:rPr>
              <w:t xml:space="preserve"> </w:t>
            </w:r>
          </w:p>
          <w:p w14:paraId="18EBA092" w14:textId="44D2BAC9" w:rsidR="009E37B2" w:rsidRPr="00AA5BD7" w:rsidRDefault="0027298C" w:rsidP="0064669B">
            <w:pPr>
              <w:pStyle w:val="VkazZkladntext"/>
              <w:rPr>
                <w:b/>
              </w:rPr>
            </w:pPr>
            <w:r w:rsidRPr="00AA5BD7">
              <w:rPr>
                <w:b/>
                <w:szCs w:val="18"/>
              </w:rPr>
              <w:t>(prodloužení výpůjček)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582C88" w:rsidRDefault="009E37B2" w:rsidP="0064669B">
            <w:pPr>
              <w:pStyle w:val="vkazslodku"/>
            </w:pPr>
            <w:r w:rsidRPr="00582C88">
              <w:t>0317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14D9E1D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4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4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33"/>
        <w:gridCol w:w="9"/>
        <w:gridCol w:w="409"/>
        <w:gridCol w:w="1965"/>
      </w:tblGrid>
      <w:tr w:rsidR="001D1567" w:rsidRPr="00582C88" w14:paraId="34B9F7DC" w14:textId="77777777" w:rsidTr="0087344E">
        <w:trPr>
          <w:cantSplit/>
          <w:trHeight w:hRule="exact" w:val="188"/>
        </w:trPr>
        <w:tc>
          <w:tcPr>
            <w:tcW w:w="314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87344E">
        <w:trPr>
          <w:cantSplit/>
          <w:trHeight w:val="65"/>
        </w:trPr>
        <w:tc>
          <w:tcPr>
            <w:tcW w:w="3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1D1567" w:rsidRPr="0064669B" w14:paraId="76A048E7" w14:textId="77777777" w:rsidTr="0087344E">
        <w:trPr>
          <w:cantSplit/>
          <w:trHeight w:val="508"/>
        </w:trPr>
        <w:tc>
          <w:tcPr>
            <w:tcW w:w="73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Meziknihovní výpůjční služba v rámci státu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obdržené požadavky</w:t>
            </w:r>
            <w:r w:rsidRPr="001625CD">
              <w:rPr>
                <w:b w:val="0"/>
              </w:rPr>
              <w:br/>
              <w:t xml:space="preserve"> z jiných knihoven</w:t>
            </w:r>
          </w:p>
        </w:tc>
        <w:tc>
          <w:tcPr>
            <w:tcW w:w="1433" w:type="dxa"/>
            <w:tcBorders>
              <w:top w:val="single" w:sz="6" w:space="0" w:color="auto"/>
            </w:tcBorders>
            <w:vAlign w:val="center"/>
          </w:tcPr>
          <w:p w14:paraId="0366DBED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01</w:t>
            </w: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E041D3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7E19B7BB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/>
            <w:vAlign w:val="center"/>
          </w:tcPr>
          <w:p w14:paraId="3BAA7DD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1433" w:type="dxa"/>
            <w:vAlign w:val="center"/>
          </w:tcPr>
          <w:p w14:paraId="16AA7328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2410750A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02</w:t>
            </w:r>
          </w:p>
        </w:tc>
        <w:tc>
          <w:tcPr>
            <w:tcW w:w="1965" w:type="dxa"/>
            <w:vAlign w:val="center"/>
          </w:tcPr>
          <w:p w14:paraId="2666BA41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6F6FB66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EE28DE5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 w:val="restart"/>
            <w:textDirection w:val="btLr"/>
            <w:vAlign w:val="center"/>
          </w:tcPr>
          <w:p w14:paraId="246A50C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zaslané poža</w:t>
            </w:r>
            <w:r w:rsidRPr="001625CD">
              <w:rPr>
                <w:b w:val="0"/>
              </w:rPr>
              <w:softHyphen/>
              <w:t>davky jiným knihovnám</w:t>
            </w:r>
          </w:p>
        </w:tc>
        <w:tc>
          <w:tcPr>
            <w:tcW w:w="1433" w:type="dxa"/>
            <w:vAlign w:val="center"/>
          </w:tcPr>
          <w:p w14:paraId="1DA999D1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vAlign w:val="center"/>
          </w:tcPr>
          <w:p w14:paraId="0E7EB14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03</w:t>
            </w:r>
          </w:p>
        </w:tc>
        <w:tc>
          <w:tcPr>
            <w:tcW w:w="1965" w:type="dxa"/>
            <w:vAlign w:val="center"/>
          </w:tcPr>
          <w:p w14:paraId="2D62EBA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79B3F96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970" w:type="dxa"/>
            <w:vMerge/>
            <w:vAlign w:val="center"/>
          </w:tcPr>
          <w:p w14:paraId="73D06554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1433" w:type="dxa"/>
            <w:vAlign w:val="center"/>
          </w:tcPr>
          <w:p w14:paraId="1CCC40D4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62DFBB7D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04</w:t>
            </w:r>
          </w:p>
        </w:tc>
        <w:tc>
          <w:tcPr>
            <w:tcW w:w="1965" w:type="dxa"/>
            <w:vAlign w:val="center"/>
          </w:tcPr>
          <w:p w14:paraId="3C28864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87344E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40" w:type="dxa"/>
            <w:gridSpan w:val="2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09" w:type="dxa"/>
            <w:vAlign w:val="center"/>
          </w:tcPr>
          <w:p w14:paraId="080CBCDE" w14:textId="77777777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409</w:t>
            </w:r>
          </w:p>
        </w:tc>
        <w:tc>
          <w:tcPr>
            <w:tcW w:w="1965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40" w:type="dxa"/>
            <w:gridSpan w:val="2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09" w:type="dxa"/>
            <w:vAlign w:val="center"/>
          </w:tcPr>
          <w:p w14:paraId="089E314D" w14:textId="77777777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92E06" w:rsidRPr="00582C88">
              <w:t>10</w:t>
            </w:r>
          </w:p>
        </w:tc>
        <w:tc>
          <w:tcPr>
            <w:tcW w:w="1965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7080C843" w14:textId="77777777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 xml:space="preserve">zaměstnanců knihovny </w:t>
            </w:r>
            <w:r w:rsidR="00EE77B7" w:rsidRPr="00AC6D00">
              <w:rPr>
                <w:i/>
              </w:rPr>
              <w:t>(</w:t>
            </w:r>
            <w:r w:rsidR="00EE77B7" w:rsidRPr="00AC6D00">
              <w:rPr>
                <w:b/>
                <w:i/>
              </w:rPr>
              <w:t>počet pracovníků celkem</w:t>
            </w:r>
            <w:r w:rsidR="001B6892" w:rsidRPr="00AC6D00">
              <w:rPr>
                <w:b/>
                <w:i/>
              </w:rPr>
              <w:t xml:space="preserve"> k 31.12.</w:t>
            </w:r>
            <w:r w:rsidR="001B6892" w:rsidRPr="00AC6D00">
              <w:rPr>
                <w:i/>
              </w:rPr>
              <w:t>)</w:t>
            </w:r>
          </w:p>
        </w:tc>
        <w:tc>
          <w:tcPr>
            <w:tcW w:w="409" w:type="dxa"/>
            <w:vAlign w:val="center"/>
          </w:tcPr>
          <w:p w14:paraId="178FB6AA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192E06" w:rsidRPr="00582C88">
              <w:t>2</w:t>
            </w:r>
          </w:p>
        </w:tc>
        <w:tc>
          <w:tcPr>
            <w:tcW w:w="1965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FB5F66" w14:textId="77777777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192E06" w:rsidRPr="00582C88">
              <w:t>)</w:t>
            </w:r>
          </w:p>
        </w:tc>
        <w:tc>
          <w:tcPr>
            <w:tcW w:w="409" w:type="dxa"/>
            <w:vAlign w:val="center"/>
          </w:tcPr>
          <w:p w14:paraId="3F87A49F" w14:textId="77777777" w:rsidR="00192E06" w:rsidRPr="00582C88" w:rsidRDefault="00192E06" w:rsidP="0064669B">
            <w:pPr>
              <w:pStyle w:val="vkazslodku"/>
            </w:pPr>
            <w:r w:rsidRPr="00582C88">
              <w:t>0413</w:t>
            </w:r>
          </w:p>
        </w:tc>
        <w:tc>
          <w:tcPr>
            <w:tcW w:w="1965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1C0DA0" w14:textId="7777777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D9417D" w:rsidRPr="00582C88">
              <w:t xml:space="preserve"> </w:t>
            </w:r>
          </w:p>
        </w:tc>
        <w:tc>
          <w:tcPr>
            <w:tcW w:w="409" w:type="dxa"/>
            <w:vAlign w:val="center"/>
          </w:tcPr>
          <w:p w14:paraId="48439462" w14:textId="77777777" w:rsidR="007844D0" w:rsidRPr="00582C88" w:rsidRDefault="00AE2675" w:rsidP="0064669B">
            <w:pPr>
              <w:pStyle w:val="vkazslodku"/>
            </w:pPr>
            <w:r w:rsidRPr="00582C88">
              <w:t>0414</w:t>
            </w:r>
          </w:p>
        </w:tc>
        <w:tc>
          <w:tcPr>
            <w:tcW w:w="1965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0FB7F880" w14:textId="77777777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 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09" w:type="dxa"/>
            <w:vAlign w:val="center"/>
          </w:tcPr>
          <w:p w14:paraId="1FC50EE2" w14:textId="77777777" w:rsidR="00655D5E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5</w:t>
            </w:r>
          </w:p>
        </w:tc>
        <w:tc>
          <w:tcPr>
            <w:tcW w:w="1965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09" w:type="dxa"/>
            <w:vAlign w:val="center"/>
          </w:tcPr>
          <w:p w14:paraId="3642B1C0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6</w:t>
            </w:r>
          </w:p>
        </w:tc>
        <w:tc>
          <w:tcPr>
            <w:tcW w:w="1965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582C88" w:rsidRDefault="00655D5E" w:rsidP="0064669B">
            <w:pPr>
              <w:pStyle w:val="VkazZkladntext"/>
            </w:pPr>
            <w:r w:rsidRPr="00582C88">
              <w:t>Vzdělávací akce pro veřejnost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AE2675" w:rsidRPr="00582C88">
              <w:t>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>) vzdělávací akce pro veřejnost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64669B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56356B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56C2C3F" w14:textId="77777777" w:rsidR="007844D0" w:rsidRPr="002F2C51" w:rsidRDefault="007844D0" w:rsidP="0064669B">
            <w:pPr>
              <w:pStyle w:val="VkazZkladntext"/>
            </w:pPr>
            <w:r w:rsidRPr="002F2C51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64669B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64669B" w:rsidRDefault="007844D0" w:rsidP="0064669B">
            <w:pPr>
              <w:pStyle w:val="VkazHlavikatabulkasla"/>
              <w:jc w:val="left"/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7A1A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7A1A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64669B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7A1A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7A1A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64669B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5" w:name="_Toc326153056"/>
      <w:r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1F7C52">
              <w:instrText xml:space="preserve"> FORMCHECKBOX </w:instrText>
            </w:r>
            <w:r w:rsidR="00A57A1A">
              <w:fldChar w:fldCharType="separate"/>
            </w:r>
            <w:r w:rsidRPr="001F7C52">
              <w:fldChar w:fldCharType="end"/>
            </w:r>
            <w:bookmarkEnd w:id="6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1F7C52">
              <w:instrText xml:space="preserve"> FORMCHECKBOX </w:instrText>
            </w:r>
            <w:r w:rsidR="00A57A1A">
              <w:fldChar w:fldCharType="separate"/>
            </w:r>
            <w:r w:rsidRPr="001F7C52">
              <w:fldChar w:fldCharType="end"/>
            </w:r>
            <w:bookmarkEnd w:id="7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A57A1A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A57A1A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3BCDF9D" w:rsidR="004D35FA" w:rsidRPr="00937F47" w:rsidRDefault="004D35FA" w:rsidP="00937F47">
            <w:pPr>
              <w:pStyle w:val="VkazZkladntext"/>
              <w:ind w:left="14"/>
            </w:pPr>
            <w:r w:rsidRPr="00937F47">
              <w:t xml:space="preserve">Počet vstupů do elektronického katalogu </w:t>
            </w:r>
            <w:r w:rsidRPr="0084151C">
              <w:t>z prostoru</w:t>
            </w:r>
            <w:r w:rsidRPr="00937F47">
              <w:t xml:space="preserve"> knihovny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vyhledáván</w:t>
            </w:r>
            <w:r w:rsidR="00DA5D62" w:rsidRPr="00CE42C3">
              <w:rPr>
                <w:i/>
              </w:rPr>
              <w:t xml:space="preserve">í v on-line katalogu přímo </w:t>
            </w:r>
            <w:r w:rsidR="00DA5D62" w:rsidRPr="00CE42C3">
              <w:rPr>
                <w:b/>
                <w:i/>
              </w:rPr>
              <w:t>v knihovně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7F52A842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D561405" w14:textId="3FB2CCB0" w:rsidR="004D35FA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</w:t>
            </w:r>
            <w:r w:rsidR="004D35FA" w:rsidRPr="00937F47">
              <w:t>vstupů do elektronického katalogu</w:t>
            </w:r>
            <w:r w:rsidR="00570806" w:rsidRPr="00937F47">
              <w:t xml:space="preserve"> </w:t>
            </w:r>
            <w:r w:rsidR="004D35FA" w:rsidRPr="00937F47">
              <w:t>z prostoru mimo knihovnu</w:t>
            </w:r>
            <w:r w:rsidR="00DA5D62" w:rsidRPr="00937F47">
              <w:t xml:space="preserve"> (</w:t>
            </w:r>
            <w:r w:rsidR="00DA5D62" w:rsidRPr="00CE42C3">
              <w:rPr>
                <w:b/>
                <w:i/>
              </w:rPr>
              <w:t>vyhledávání</w:t>
            </w:r>
            <w:r w:rsidR="00DA5D62" w:rsidRPr="00CE42C3">
              <w:rPr>
                <w:i/>
              </w:rPr>
              <w:t xml:space="preserve"> v on-line katalogu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937F47"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64669B">
            <w:pPr>
              <w:pStyle w:val="vkazslodku"/>
            </w:pPr>
            <w:r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6D02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64D70" w14:paraId="1176D137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210DF792" w14:textId="76647FEC" w:rsidR="00464D70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vstupů do elektronického výpůjčního protokolu </w:t>
            </w:r>
            <w:r w:rsidRPr="0084151C">
              <w:t>z prostoru knihovny</w:t>
            </w:r>
            <w:r w:rsidR="00DA5D62" w:rsidRPr="00937F47">
              <w:t xml:space="preserve"> </w:t>
            </w:r>
            <w:r w:rsidR="00CE42C3">
              <w:t> </w:t>
            </w:r>
            <w:r w:rsidR="00DA5D62" w:rsidRPr="00937F47">
              <w:t>(</w:t>
            </w:r>
            <w:r w:rsidR="00DA5D62" w:rsidRPr="00CE42C3">
              <w:rPr>
                <w:i/>
              </w:rPr>
              <w:t xml:space="preserve">vstup čtenářů do čtenářského konta </w:t>
            </w:r>
            <w:r w:rsidR="00DA5D62" w:rsidRPr="00CE42C3">
              <w:rPr>
                <w:b/>
                <w:i/>
              </w:rPr>
              <w:t>přímo z 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64669B">
            <w:pPr>
              <w:pStyle w:val="vkazslodku"/>
            </w:pPr>
            <w:r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B23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464D70" w14:paraId="5D5A2BA5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1644D28C" w14:textId="7FC46DCF" w:rsidR="00464D70" w:rsidRPr="00CE42C3" w:rsidRDefault="00464D70" w:rsidP="00937F47">
            <w:pPr>
              <w:pStyle w:val="VkazZkladntext"/>
              <w:ind w:left="14"/>
            </w:pPr>
            <w:r w:rsidRPr="00CE42C3">
              <w:t xml:space="preserve">Počet vstupů do elektronického výpůjčního protokolu </w:t>
            </w:r>
            <w:r w:rsidRPr="0084151C">
              <w:t>z prostoru mimo knihovnu</w:t>
            </w:r>
            <w:r w:rsidR="00CE42C3" w:rsidRPr="00CE42C3">
              <w:rPr>
                <w:i/>
              </w:rPr>
              <w:t> </w:t>
            </w:r>
            <w:r w:rsidR="00DA5D62" w:rsidRPr="00CE42C3">
              <w:rPr>
                <w:i/>
              </w:rPr>
              <w:t>(vstup čtenářů do čtenářského konta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CE42C3">
              <w:rPr>
                <w:i/>
              </w:rPr>
              <w:t>)</w:t>
            </w:r>
            <w:r w:rsidRPr="00CE42C3">
              <w:rPr>
                <w:i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64669B">
            <w:pPr>
              <w:pStyle w:val="vkazslodku"/>
            </w:pPr>
            <w:r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D31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28C8FB76" w:rsidR="00655D5E" w:rsidRPr="00CE42C3" w:rsidRDefault="00655D5E" w:rsidP="00937F47">
            <w:pPr>
              <w:pStyle w:val="VkazZkladntext"/>
              <w:ind w:left="14"/>
            </w:pPr>
            <w:r w:rsidRPr="00CE42C3">
              <w:t xml:space="preserve">Počet e-výpůjček e-dokumentů </w:t>
            </w:r>
            <w:r w:rsidR="00CE42C3">
              <w:t> </w:t>
            </w:r>
            <w:r w:rsidR="00DA5D62" w:rsidRPr="00CE42C3">
              <w:rPr>
                <w:i/>
              </w:rPr>
              <w:t xml:space="preserve">(výpůjčky </w:t>
            </w:r>
            <w:r w:rsidR="00DA5D62" w:rsidRPr="00CE42C3">
              <w:rPr>
                <w:b/>
                <w:i/>
              </w:rPr>
              <w:t>e-knih</w:t>
            </w:r>
            <w:r w:rsidR="00DA5D62" w:rsidRPr="00CE42C3">
              <w:rPr>
                <w:i/>
              </w:rPr>
              <w:t xml:space="preserve">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64669B">
            <w:pPr>
              <w:pStyle w:val="vkazslodku"/>
            </w:pPr>
            <w:r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64669B">
            <w:pPr>
              <w:pStyle w:val="vkazslodku"/>
            </w:pPr>
            <w:r w:rsidRPr="003B27EA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64669B">
            <w:pPr>
              <w:pStyle w:val="vkazslodku"/>
            </w:pPr>
            <w:r w:rsidRPr="003B27EA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8" w:name="_Toc326153057"/>
      <w:r w:rsidRPr="003B27EA">
        <w:t>V</w:t>
      </w:r>
      <w:r w:rsidR="007F163B" w:rsidRPr="003B27EA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6B315DF3" w:rsidR="00B45FBD" w:rsidRPr="002F2C51" w:rsidRDefault="00B45FBD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="0027298C" w:rsidRPr="002F2C51">
              <w:t xml:space="preserve"> </w:t>
            </w:r>
            <w:r w:rsidR="00F554EF">
              <w:br/>
            </w:r>
            <w:r w:rsidR="0027298C" w:rsidRPr="00747FCC">
              <w:rPr>
                <w:b/>
                <w:i/>
              </w:rPr>
              <w:t>(</w:t>
            </w:r>
            <w:r w:rsidR="00C97E12" w:rsidRPr="00747FCC">
              <w:rPr>
                <w:b/>
                <w:i/>
              </w:rPr>
              <w:t>má-li</w:t>
            </w:r>
            <w:r w:rsidR="0027298C" w:rsidRPr="00747FCC">
              <w:rPr>
                <w:b/>
                <w:i/>
              </w:rPr>
              <w:t xml:space="preserve"> pracovník</w:t>
            </w:r>
            <w:r w:rsidR="00C97E12" w:rsidRPr="00747FCC">
              <w:rPr>
                <w:b/>
                <w:i/>
              </w:rPr>
              <w:t xml:space="preserve"> </w:t>
            </w:r>
            <w:r w:rsidR="00086C6B">
              <w:rPr>
                <w:b/>
                <w:i/>
              </w:rPr>
              <w:t>smlouvu o pracovním poměru;</w:t>
            </w:r>
            <w:r w:rsidR="0027298C" w:rsidRPr="00747FCC">
              <w:rPr>
                <w:b/>
                <w:i/>
              </w:rPr>
              <w:t xml:space="preserve"> </w:t>
            </w:r>
            <w:r w:rsidR="001625CD">
              <w:rPr>
                <w:b/>
                <w:i/>
              </w:rPr>
              <w:br/>
            </w:r>
            <w:r w:rsidR="0027298C" w:rsidRPr="00747FCC">
              <w:rPr>
                <w:b/>
                <w:i/>
              </w:rPr>
              <w:t>např. 0,</w:t>
            </w:r>
            <w:r w:rsidR="00086C6B">
              <w:rPr>
                <w:b/>
                <w:i/>
              </w:rPr>
              <w:t>0</w:t>
            </w:r>
            <w:r w:rsidR="0027298C" w:rsidRPr="00747FCC">
              <w:rPr>
                <w:b/>
                <w:i/>
              </w:rPr>
              <w:t>5</w:t>
            </w:r>
            <w:r w:rsidR="00747FCC" w:rsidRPr="00747FCC">
              <w:rPr>
                <w:b/>
                <w:i/>
              </w:rPr>
              <w:t>)</w:t>
            </w:r>
            <w:r w:rsidR="00C97E12" w:rsidRPr="00747FCC">
              <w:rPr>
                <w:b/>
                <w:i/>
              </w:rPr>
              <w:t>.</w:t>
            </w:r>
            <w:r w:rsidR="00C97E12" w:rsidRPr="00747FCC">
              <w:t xml:space="preserve"> </w:t>
            </w:r>
            <w:r w:rsidR="00C97E12" w:rsidRPr="00FC56DA">
              <w:rPr>
                <w:b/>
                <w:color w:val="FF0000"/>
                <w:u w:val="single"/>
              </w:rPr>
              <w:t>Nevyplňují pacovníci s DPP nebo DPČ</w:t>
            </w:r>
            <w:r w:rsidR="00F13942">
              <w:rPr>
                <w:b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64669B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64669B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435"/>
        <w:gridCol w:w="1306"/>
        <w:gridCol w:w="1306"/>
        <w:gridCol w:w="1016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9" w:name="_Toc326153058"/>
      <w:r w:rsidR="00441619" w:rsidRPr="003B27EA">
        <w:lastRenderedPageBreak/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9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608543AA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62092D" w:rsidRPr="00895EEA">
              <w:rPr>
                <w:vertAlign w:val="superscript"/>
              </w:rPr>
              <w:t>10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1" w:name="_Toc326153060"/>
      <w:r w:rsidRPr="0064669B"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5A3D27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5A3D27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5A3D27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5A3D27" w:rsidRDefault="005A3D27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5A3D27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5A3D27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5A3D27" w:rsidRPr="006C7548" w:rsidRDefault="005A3D27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5A3D27" w:rsidRPr="006C7548" w:rsidRDefault="005A3D27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5A3D27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5A3D27" w:rsidRPr="006C7548" w:rsidRDefault="005A3D27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5A3D27" w:rsidRDefault="005A3D27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5A3D27" w:rsidRPr="00614655" w:rsidRDefault="005A3D27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DI66u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5A3D27" w:rsidRPr="00614655" w:rsidRDefault="005A3D27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5A3D27" w:rsidRPr="00614655" w:rsidRDefault="005A3D27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5A3D27" w:rsidRPr="00614655" w:rsidRDefault="005A3D27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1"/>
    </w:p>
    <w:sectPr w:rsidR="001F7C52" w:rsidRPr="0064669B" w:rsidSect="0064669B">
      <w:headerReference w:type="even" r:id="rId9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E9D12" w14:textId="77777777" w:rsidR="005A3D27" w:rsidRDefault="005A3D27" w:rsidP="0064669B">
      <w:r>
        <w:separator/>
      </w:r>
    </w:p>
  </w:endnote>
  <w:endnote w:type="continuationSeparator" w:id="0">
    <w:p w14:paraId="7238AC97" w14:textId="77777777" w:rsidR="005A3D27" w:rsidRDefault="005A3D27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D5EA" w14:textId="77777777" w:rsidR="005A3D27" w:rsidRPr="00F6128A" w:rsidRDefault="005A3D27" w:rsidP="0064669B">
      <w:r w:rsidRPr="00F6128A">
        <w:separator/>
      </w:r>
    </w:p>
  </w:footnote>
  <w:footnote w:type="continuationSeparator" w:id="0">
    <w:p w14:paraId="066E6C11" w14:textId="77777777" w:rsidR="005A3D27" w:rsidRPr="00F6128A" w:rsidRDefault="005A3D27" w:rsidP="0064669B">
      <w:r w:rsidRPr="00F6128A">
        <w:continuationSeparator/>
      </w:r>
    </w:p>
  </w:footnote>
  <w:footnote w:type="continuationNotice" w:id="1">
    <w:p w14:paraId="5A501DA4" w14:textId="77777777" w:rsidR="005A3D27" w:rsidRPr="00C01736" w:rsidRDefault="005A3D27" w:rsidP="0064669B"/>
  </w:footnote>
  <w:footnote w:id="2">
    <w:p w14:paraId="1577552C" w14:textId="74953093" w:rsidR="005A3D27" w:rsidRPr="00F760B5" w:rsidRDefault="005A3D27">
      <w:pPr>
        <w:pStyle w:val="Textpoznpodarou"/>
        <w:rPr>
          <w:sz w:val="8"/>
          <w:szCs w:val="8"/>
        </w:rPr>
      </w:pPr>
      <w:r w:rsidRPr="00F760B5">
        <w:rPr>
          <w:rStyle w:val="Znakapoznpodarou"/>
          <w:sz w:val="8"/>
          <w:szCs w:val="8"/>
        </w:rPr>
        <w:footnoteRef/>
      </w:r>
      <w:r w:rsidRPr="00F760B5">
        <w:rPr>
          <w:sz w:val="8"/>
          <w:szCs w:val="8"/>
        </w:rPr>
        <w:t xml:space="preserve"> </w:t>
      </w:r>
      <w:r>
        <w:rPr>
          <w:sz w:val="8"/>
          <w:szCs w:val="8"/>
        </w:rPr>
        <w:t>Evidenční číslo uveďte bez lomítka a roku.</w:t>
      </w:r>
    </w:p>
  </w:footnote>
  <w:footnote w:id="3">
    <w:p w14:paraId="6C2F1316" w14:textId="5E6B177E" w:rsidR="005A3D27" w:rsidRPr="000E6331" w:rsidRDefault="005A3D27" w:rsidP="0064669B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</w:r>
      <w:hyperlink r:id="rId1" w:history="1">
        <w:r w:rsidRPr="0056124D">
          <w:rPr>
            <w:rStyle w:val="Hypertextovodkaz"/>
          </w:rPr>
          <w:t>https://www.mvcr.cz/clanek/informativni-pocty-obyvatel-v-obcich.aspx</w:t>
        </w:r>
      </w:hyperlink>
      <w:r>
        <w:t xml:space="preserve"> </w:t>
      </w:r>
    </w:p>
  </w:footnote>
  <w:footnote w:id="4">
    <w:p w14:paraId="64FC36B7" w14:textId="77777777" w:rsidR="005A3D27" w:rsidRPr="00947E27" w:rsidRDefault="005A3D27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5">
    <w:p w14:paraId="3ACBF0E8" w14:textId="77777777" w:rsidR="005A3D27" w:rsidRPr="00947E27" w:rsidRDefault="005A3D27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6">
    <w:p w14:paraId="3CE5D9BC" w14:textId="77777777" w:rsidR="005A3D27" w:rsidRPr="00947E27" w:rsidRDefault="005A3D27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7">
    <w:p w14:paraId="58DED8E3" w14:textId="77777777" w:rsidR="005A3D27" w:rsidRPr="003D290D" w:rsidRDefault="005A3D27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8">
    <w:p w14:paraId="78336343" w14:textId="77777777" w:rsidR="005A3D27" w:rsidRPr="0064669B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667409A2" w14:textId="77777777" w:rsidR="005A3D27" w:rsidRPr="0064669B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77777777" w:rsidR="005A3D27" w:rsidRPr="0064669B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Ř. 0808, ř. 0809 a dle skutečnosti i ř. 0810 vyplňují všechny knihovny i ZKNP.</w:t>
      </w:r>
    </w:p>
  </w:footnote>
  <w:footnote w:id="11">
    <w:p w14:paraId="4F79EE12" w14:textId="77777777" w:rsidR="005A3D27" w:rsidRPr="0064669B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Vstupní cena vyšší než 40 000 Kč a provozně-technické funkce delší než jeden rok (§ 26 ZDP).</w:t>
      </w:r>
    </w:p>
  </w:footnote>
  <w:footnote w:id="12">
    <w:p w14:paraId="13AF1B1C" w14:textId="7A688CE2" w:rsidR="005A3D27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Vstupní cena vyšší než 60 000 Kč a doba použitelnosti delší než jeden rok (§ 32a ZDP).</w:t>
      </w:r>
    </w:p>
    <w:p w14:paraId="17F1C3AC" w14:textId="30EC63D8" w:rsidR="005A3D27" w:rsidRDefault="005A3D27" w:rsidP="0064669B">
      <w:pPr>
        <w:pStyle w:val="Vkaztextpoznposarou"/>
        <w:rPr>
          <w:sz w:val="12"/>
          <w:szCs w:val="12"/>
        </w:rPr>
      </w:pPr>
    </w:p>
    <w:p w14:paraId="77BF1E72" w14:textId="4DE667DE" w:rsidR="005A3D27" w:rsidRPr="00937F47" w:rsidRDefault="005A3D27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E8457" w14:textId="77777777" w:rsidR="005A3D27" w:rsidRDefault="005A3D27" w:rsidP="006466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E1C07"/>
    <w:rsid w:val="000E6331"/>
    <w:rsid w:val="000E77EA"/>
    <w:rsid w:val="00102299"/>
    <w:rsid w:val="001030A2"/>
    <w:rsid w:val="001166DD"/>
    <w:rsid w:val="00120097"/>
    <w:rsid w:val="0012626E"/>
    <w:rsid w:val="001308F8"/>
    <w:rsid w:val="00136236"/>
    <w:rsid w:val="0015049F"/>
    <w:rsid w:val="00151C6D"/>
    <w:rsid w:val="001520E8"/>
    <w:rsid w:val="001554C8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2697E"/>
    <w:rsid w:val="002315AC"/>
    <w:rsid w:val="002407B1"/>
    <w:rsid w:val="00246D62"/>
    <w:rsid w:val="002567E1"/>
    <w:rsid w:val="00263EDA"/>
    <w:rsid w:val="002669B6"/>
    <w:rsid w:val="0027298C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2C51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2D58"/>
    <w:rsid w:val="003D3F5B"/>
    <w:rsid w:val="003D6F17"/>
    <w:rsid w:val="003E35A7"/>
    <w:rsid w:val="003E64DA"/>
    <w:rsid w:val="003E6BC4"/>
    <w:rsid w:val="003F31CE"/>
    <w:rsid w:val="004053D9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43AD"/>
    <w:rsid w:val="005212C6"/>
    <w:rsid w:val="00524B14"/>
    <w:rsid w:val="005276AC"/>
    <w:rsid w:val="00536284"/>
    <w:rsid w:val="00541FC8"/>
    <w:rsid w:val="005450C3"/>
    <w:rsid w:val="00545840"/>
    <w:rsid w:val="005477A9"/>
    <w:rsid w:val="00550EF1"/>
    <w:rsid w:val="00570806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669B"/>
    <w:rsid w:val="00652753"/>
    <w:rsid w:val="00655D5E"/>
    <w:rsid w:val="00655F98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7215"/>
    <w:rsid w:val="0078223F"/>
    <w:rsid w:val="007844D0"/>
    <w:rsid w:val="00797DA8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4484"/>
    <w:rsid w:val="00831779"/>
    <w:rsid w:val="008348D7"/>
    <w:rsid w:val="0084151C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37F4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4A49"/>
    <w:rsid w:val="009D6444"/>
    <w:rsid w:val="009E37B2"/>
    <w:rsid w:val="009E64E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57A1A"/>
    <w:rsid w:val="00A90B2B"/>
    <w:rsid w:val="00A931BE"/>
    <w:rsid w:val="00AA5BD7"/>
    <w:rsid w:val="00AB0DFA"/>
    <w:rsid w:val="00AB2EC2"/>
    <w:rsid w:val="00AB346A"/>
    <w:rsid w:val="00AB59C0"/>
    <w:rsid w:val="00AC0642"/>
    <w:rsid w:val="00AC1208"/>
    <w:rsid w:val="00AC1634"/>
    <w:rsid w:val="00AC6D00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2FD8"/>
    <w:rsid w:val="00B36DB9"/>
    <w:rsid w:val="00B40272"/>
    <w:rsid w:val="00B43B9A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14401"/>
    <w:rsid w:val="00C216C9"/>
    <w:rsid w:val="00C2315A"/>
    <w:rsid w:val="00C231D6"/>
    <w:rsid w:val="00C237D5"/>
    <w:rsid w:val="00C23BAB"/>
    <w:rsid w:val="00C30D47"/>
    <w:rsid w:val="00C35A1C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93EC9"/>
    <w:rsid w:val="00C97E12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E42C3"/>
    <w:rsid w:val="00CF3D18"/>
    <w:rsid w:val="00D01383"/>
    <w:rsid w:val="00D06B74"/>
    <w:rsid w:val="00D105D9"/>
    <w:rsid w:val="00D10A25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3488"/>
    <w:rsid w:val="00E85A96"/>
    <w:rsid w:val="00E867F1"/>
    <w:rsid w:val="00EA01EC"/>
    <w:rsid w:val="00EA2880"/>
    <w:rsid w:val="00EC08EC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86D7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704A6A3E-CA4A-43F9-887C-4A47A76A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1190</Words>
  <Characters>7106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8280</CharactersWithSpaces>
  <SharedDoc>false</SharedDoc>
  <HyperlinkBase>výkaz 1999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Irena Brezovic</cp:lastModifiedBy>
  <cp:revision>2</cp:revision>
  <cp:lastPrinted>2022-10-25T10:48:00Z</cp:lastPrinted>
  <dcterms:created xsi:type="dcterms:W3CDTF">2023-01-03T10:38:00Z</dcterms:created>
  <dcterms:modified xsi:type="dcterms:W3CDTF">2023-01-03T10:38:00Z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